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BB" w:rsidRDefault="00820ABB" w:rsidP="00820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068" w:rsidRDefault="00467068" w:rsidP="00820ABB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068" w:rsidRDefault="00467068" w:rsidP="00820ABB">
      <w:pPr>
        <w:autoSpaceDE w:val="0"/>
        <w:autoSpaceDN w:val="0"/>
        <w:adjustRightInd w:val="0"/>
        <w:spacing w:after="0" w:line="240" w:lineRule="auto"/>
        <w:ind w:left="-142"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keepNext/>
        <w:spacing w:after="0" w:line="240" w:lineRule="auto"/>
        <w:ind w:left="-142" w:right="-143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20ABB" w:rsidRDefault="00820ABB" w:rsidP="00820ABB">
      <w:pPr>
        <w:spacing w:after="0" w:line="240" w:lineRule="auto"/>
        <w:ind w:left="-142"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spacing w:after="0" w:line="240" w:lineRule="auto"/>
        <w:ind w:left="-142"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B13" w:rsidRDefault="00195B13" w:rsidP="00195B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.03.</w:t>
      </w:r>
      <w:r w:rsidRPr="00CB4EC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CB4EC8">
        <w:rPr>
          <w:rFonts w:ascii="Times New Roman" w:hAnsi="Times New Roman"/>
          <w:sz w:val="28"/>
          <w:szCs w:val="28"/>
        </w:rPr>
        <w:t xml:space="preserve"> года</w:t>
      </w:r>
      <w:r w:rsidRPr="00CB4EC8">
        <w:rPr>
          <w:rFonts w:ascii="Times New Roman" w:hAnsi="Times New Roman"/>
          <w:sz w:val="28"/>
          <w:szCs w:val="28"/>
        </w:rPr>
        <w:tab/>
      </w:r>
      <w:r w:rsidRPr="00CB4EC8">
        <w:rPr>
          <w:rFonts w:ascii="Times New Roman" w:hAnsi="Times New Roman"/>
          <w:sz w:val="28"/>
          <w:szCs w:val="28"/>
        </w:rPr>
        <w:tab/>
      </w:r>
      <w:r w:rsidRPr="00CB4EC8">
        <w:rPr>
          <w:rFonts w:ascii="Times New Roman" w:hAnsi="Times New Roman"/>
          <w:sz w:val="28"/>
          <w:szCs w:val="28"/>
        </w:rPr>
        <w:tab/>
      </w:r>
      <w:r w:rsidRPr="00CB4EC8">
        <w:rPr>
          <w:rFonts w:ascii="Times New Roman" w:hAnsi="Times New Roman"/>
          <w:sz w:val="28"/>
          <w:szCs w:val="28"/>
        </w:rPr>
        <w:tab/>
      </w:r>
      <w:r w:rsidRPr="00CB4EC8">
        <w:rPr>
          <w:rFonts w:ascii="Times New Roman" w:hAnsi="Times New Roman"/>
          <w:sz w:val="28"/>
          <w:szCs w:val="28"/>
        </w:rPr>
        <w:tab/>
      </w:r>
      <w:r w:rsidRPr="00CB4E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B4EC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4</w:t>
      </w:r>
    </w:p>
    <w:p w:rsidR="00820ABB" w:rsidRDefault="00820ABB" w:rsidP="00820ABB">
      <w:pPr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820ABB" w:rsidRDefault="00820ABB" w:rsidP="00820ABB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spacing w:after="0" w:line="240" w:lineRule="auto"/>
        <w:ind w:left="-142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hAnsi="Times New Roman" w:cs="Calibri"/>
          <w:b/>
          <w:bCs/>
          <w:sz w:val="28"/>
        </w:rPr>
      </w:pPr>
      <w:r>
        <w:rPr>
          <w:rFonts w:ascii="Times New Roman" w:hAnsi="Times New Roman" w:cs="Calibri"/>
          <w:b/>
          <w:bCs/>
          <w:sz w:val="28"/>
        </w:rPr>
        <w:t>Об определении Фонда капитального ремонта многоквартирных домов Тверской области владельцем специального счета в целях формирования фонда капитального ремонта многоквартирного дома № 11 на Волоколамском проспекте в городе Твери</w:t>
      </w: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/>
        <w:jc w:val="both"/>
        <w:outlineLvl w:val="0"/>
        <w:rPr>
          <w:rFonts w:ascii="Times New Roman" w:hAnsi="Times New Roman" w:cs="Calibri"/>
          <w:sz w:val="28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 w:firstLine="53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В соответствии с обращением Главного управления «Государственная жилищная инспекция» Тверской области, руководствуясь </w:t>
      </w:r>
      <w:hyperlink r:id="rId5" w:history="1">
        <w:r>
          <w:rPr>
            <w:rStyle w:val="a3"/>
            <w:rFonts w:ascii="Times New Roman" w:hAnsi="Times New Roman" w:cs="Calibri"/>
            <w:color w:val="auto"/>
            <w:sz w:val="28"/>
            <w:u w:val="none"/>
          </w:rPr>
          <w:t>частью 9 статьи 175</w:t>
        </w:r>
      </w:hyperlink>
      <w:r>
        <w:rPr>
          <w:rFonts w:ascii="Times New Roman" w:hAnsi="Times New Roman" w:cs="Calibri"/>
          <w:sz w:val="28"/>
        </w:rPr>
        <w:t xml:space="preserve"> Жилищного кодекса Российской Федерации и </w:t>
      </w:r>
      <w:hyperlink r:id="rId6" w:history="1">
        <w:r>
          <w:rPr>
            <w:rStyle w:val="a3"/>
            <w:rFonts w:ascii="Times New Roman" w:hAnsi="Times New Roman" w:cs="Calibri"/>
            <w:color w:val="auto"/>
            <w:sz w:val="28"/>
            <w:u w:val="none"/>
          </w:rPr>
          <w:t>Уставом</w:t>
        </w:r>
      </w:hyperlink>
      <w:r>
        <w:rPr>
          <w:rFonts w:ascii="Times New Roman" w:hAnsi="Times New Roman" w:cs="Calibri"/>
          <w:sz w:val="28"/>
        </w:rPr>
        <w:t xml:space="preserve"> города Твери, </w:t>
      </w: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 w:firstLine="539"/>
        <w:jc w:val="both"/>
        <w:rPr>
          <w:rFonts w:ascii="Times New Roman" w:hAnsi="Times New Roman" w:cs="Calibri"/>
          <w:sz w:val="28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 w:firstLine="539"/>
        <w:jc w:val="center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ПОСТАНОВЛЯЮ:</w:t>
      </w: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 w:firstLine="539"/>
        <w:jc w:val="both"/>
        <w:rPr>
          <w:rFonts w:ascii="Times New Roman" w:hAnsi="Times New Roman" w:cs="Calibri"/>
          <w:sz w:val="28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 w:firstLine="53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1. Определить Фонд капитального ремонта многоквартирных домов Тверской области владельцем специального счета в целях формирования фонда капитального ремонта многоквартирного дома № 11 на Волоколамском проспекте в городе Твери. </w:t>
      </w: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 w:firstLine="539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2. Настоящее постановление вступает в силу со дня официального опубликования.</w:t>
      </w: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Твери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А.В.Огоньков</w:t>
      </w:r>
      <w:proofErr w:type="spellEnd"/>
    </w:p>
    <w:p w:rsidR="00820ABB" w:rsidRDefault="00820ABB" w:rsidP="00820ABB">
      <w:pPr>
        <w:spacing w:after="0" w:line="240" w:lineRule="auto"/>
        <w:ind w:left="-142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spacing w:after="0" w:line="240" w:lineRule="auto"/>
        <w:ind w:left="-142" w:right="-14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068" w:rsidRDefault="00467068" w:rsidP="00820ABB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ABB" w:rsidRDefault="00820ABB" w:rsidP="00820AB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970" w:rsidRDefault="00733970" w:rsidP="00820ABB"/>
    <w:p w:rsidR="00820ABB" w:rsidRDefault="00820ABB" w:rsidP="00820ABB"/>
    <w:p w:rsidR="00820ABB" w:rsidRDefault="00820ABB" w:rsidP="00820ABB"/>
    <w:p w:rsidR="00820ABB" w:rsidRDefault="00820ABB" w:rsidP="00820ABB"/>
    <w:p w:rsidR="00BB0040" w:rsidRDefault="00BB0040"/>
    <w:sectPr w:rsidR="00BB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BA"/>
    <w:rsid w:val="00090630"/>
    <w:rsid w:val="00195B13"/>
    <w:rsid w:val="00467068"/>
    <w:rsid w:val="004721BA"/>
    <w:rsid w:val="00496272"/>
    <w:rsid w:val="0057476A"/>
    <w:rsid w:val="00733970"/>
    <w:rsid w:val="00820ABB"/>
    <w:rsid w:val="00B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A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6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A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9C538D0D88A166FBADA874A514F46E3BFA0A54742A3EF0D09BDD6BBC65A41339F6D78C88263D68AEFBB2D4D342667F44560B67A4A81848B67F4z4V9M" TargetMode="External"/><Relationship Id="rId5" Type="http://schemas.openxmlformats.org/officeDocument/2006/relationships/hyperlink" Target="consultantplus://offline/ref=4179C538D0D88A166FBAC48A5C3D1548E6B5F8AB484AADBA5556E68BECCF501674D0343D8B8A6982DBAEEB2747606923A05663B666z4V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В. Бочарова</cp:lastModifiedBy>
  <cp:revision>3</cp:revision>
  <cp:lastPrinted>2024-02-14T11:50:00Z</cp:lastPrinted>
  <dcterms:created xsi:type="dcterms:W3CDTF">2024-03-01T07:52:00Z</dcterms:created>
  <dcterms:modified xsi:type="dcterms:W3CDTF">2024-03-04T12:48:00Z</dcterms:modified>
</cp:coreProperties>
</file>